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7" w:rsidRDefault="00B979F7" w:rsidP="00B979F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F7" w:rsidRDefault="00B979F7" w:rsidP="00B979F7">
      <w:pPr>
        <w:jc w:val="center"/>
        <w:rPr>
          <w:b/>
          <w:lang w:val="uk-UA"/>
        </w:rPr>
      </w:pPr>
    </w:p>
    <w:p w:rsidR="00B979F7" w:rsidRDefault="00B979F7" w:rsidP="00B979F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79F7" w:rsidRDefault="00B979F7" w:rsidP="00B979F7">
      <w:pPr>
        <w:jc w:val="center"/>
        <w:rPr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79F7" w:rsidRDefault="00B979F7" w:rsidP="00B979F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</w:p>
    <w:p w:rsidR="00B979F7" w:rsidRDefault="00B979F7" w:rsidP="00B979F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79F7" w:rsidRDefault="00B979F7" w:rsidP="00B979F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79F7" w:rsidRDefault="00B979F7" w:rsidP="00B97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513FE5">
        <w:rPr>
          <w:lang w:val="uk-UA"/>
        </w:rPr>
        <w:t>грудня</w:t>
      </w:r>
      <w:r>
        <w:rPr>
          <w:lang w:val="uk-UA"/>
        </w:rPr>
        <w:t xml:space="preserve"> 2020 року                             </w:t>
      </w:r>
      <w:r w:rsidR="00513FE5">
        <w:rPr>
          <w:lang w:val="uk-UA"/>
        </w:rPr>
        <w:t xml:space="preserve">    </w:t>
      </w:r>
      <w:r>
        <w:rPr>
          <w:lang w:val="uk-UA"/>
        </w:rPr>
        <w:t xml:space="preserve">  м. Ічня                        </w:t>
      </w:r>
      <w:r w:rsidR="00513FE5">
        <w:rPr>
          <w:lang w:val="uk-UA"/>
        </w:rPr>
        <w:t xml:space="preserve">             </w:t>
      </w:r>
      <w:r>
        <w:rPr>
          <w:lang w:val="uk-UA"/>
        </w:rPr>
        <w:t xml:space="preserve">     № ___ПРОЕКТ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 xml:space="preserve">Про надання дозволу гр. </w:t>
      </w:r>
      <w:r w:rsidR="00440A31">
        <w:rPr>
          <w:b/>
          <w:lang w:val="uk-UA"/>
        </w:rPr>
        <w:t>Дудці</w:t>
      </w:r>
      <w:r w:rsidR="00513FE5">
        <w:rPr>
          <w:b/>
          <w:lang w:val="uk-UA"/>
        </w:rPr>
        <w:t xml:space="preserve"> </w:t>
      </w:r>
      <w:r w:rsidR="00440A31">
        <w:rPr>
          <w:b/>
          <w:lang w:val="uk-UA"/>
        </w:rPr>
        <w:t>Людмилі</w:t>
      </w:r>
    </w:p>
    <w:p w:rsidR="00B979F7" w:rsidRDefault="00B979F7" w:rsidP="00B979F7">
      <w:pPr>
        <w:rPr>
          <w:b/>
          <w:lang w:val="uk-UA"/>
        </w:rPr>
      </w:pPr>
      <w:r>
        <w:rPr>
          <w:b/>
          <w:lang w:val="uk-UA"/>
        </w:rPr>
        <w:t>Микола</w:t>
      </w:r>
      <w:r w:rsidR="00440A31">
        <w:rPr>
          <w:b/>
          <w:lang w:val="uk-UA"/>
        </w:rPr>
        <w:t>ївні</w:t>
      </w:r>
      <w:r>
        <w:rPr>
          <w:b/>
          <w:lang w:val="uk-UA"/>
        </w:rPr>
        <w:t xml:space="preserve"> на порушення об’єкта благоустрою </w:t>
      </w:r>
    </w:p>
    <w:p w:rsidR="00B979F7" w:rsidRDefault="00513FE5" w:rsidP="00B979F7">
      <w:pPr>
        <w:rPr>
          <w:b/>
          <w:lang w:val="uk-UA"/>
        </w:rPr>
      </w:pPr>
      <w:r>
        <w:rPr>
          <w:b/>
          <w:lang w:val="uk-UA"/>
        </w:rPr>
        <w:t>в м. Ічня</w:t>
      </w:r>
      <w:r w:rsidR="00B979F7">
        <w:rPr>
          <w:b/>
          <w:lang w:val="uk-UA"/>
        </w:rPr>
        <w:t xml:space="preserve"> по вул. </w:t>
      </w:r>
      <w:r w:rsidR="00440A31">
        <w:rPr>
          <w:b/>
          <w:lang w:val="uk-UA"/>
        </w:rPr>
        <w:t>Слободи</w:t>
      </w:r>
      <w:r w:rsidR="00B979F7">
        <w:rPr>
          <w:b/>
          <w:lang w:val="uk-UA"/>
        </w:rPr>
        <w:t xml:space="preserve">, </w:t>
      </w:r>
      <w:r w:rsidR="00440A31">
        <w:rPr>
          <w:b/>
          <w:lang w:val="uk-UA"/>
        </w:rPr>
        <w:t>6</w:t>
      </w:r>
      <w:r w:rsidR="00B979F7">
        <w:rPr>
          <w:b/>
          <w:lang w:val="uk-UA"/>
        </w:rPr>
        <w:t>9</w:t>
      </w:r>
    </w:p>
    <w:p w:rsidR="00B979F7" w:rsidRDefault="00B979F7" w:rsidP="00B979F7">
      <w:pPr>
        <w:tabs>
          <w:tab w:val="left" w:pos="924"/>
        </w:tabs>
        <w:jc w:val="both"/>
        <w:rPr>
          <w:b/>
          <w:lang w:val="uk-UA"/>
        </w:rPr>
      </w:pPr>
    </w:p>
    <w:p w:rsidR="00B979F7" w:rsidRDefault="00B979F7" w:rsidP="00B979F7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r w:rsidR="00440A31">
        <w:rPr>
          <w:lang w:val="uk-UA"/>
        </w:rPr>
        <w:t>Дудки</w:t>
      </w:r>
      <w:r w:rsidR="00513FE5">
        <w:rPr>
          <w:lang w:val="uk-UA"/>
        </w:rPr>
        <w:t xml:space="preserve"> </w:t>
      </w:r>
      <w:r w:rsidR="00440A31">
        <w:rPr>
          <w:lang w:val="uk-UA"/>
        </w:rPr>
        <w:t>Людмили Миколаївни</w:t>
      </w:r>
      <w:r>
        <w:rPr>
          <w:lang w:val="uk-UA"/>
        </w:rPr>
        <w:t xml:space="preserve">, щодо надання дозволу на порушення об’єкта благоустрою земельної ділянки в м. Ічня по вул. </w:t>
      </w:r>
      <w:r w:rsidR="00440A31">
        <w:rPr>
          <w:lang w:val="uk-UA"/>
        </w:rPr>
        <w:t>Слободи, 6</w:t>
      </w:r>
      <w:r>
        <w:rPr>
          <w:lang w:val="uk-UA"/>
        </w:rPr>
        <w:t>9, з метою проведення земляних робіт (проведення водопостачання)</w:t>
      </w:r>
      <w:r>
        <w:rPr>
          <w:color w:val="000000"/>
          <w:shd w:val="clear" w:color="auto" w:fill="FFFFFF"/>
          <w:lang w:val="uk-UA"/>
        </w:rPr>
        <w:t>, відповідно до статті 26</w:t>
      </w:r>
      <w:r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513FE5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hyperlink r:id="rId6" w:tgtFrame="_blank" w:history="1"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Закону України </w:t>
        </w:r>
        <w:proofErr w:type="spellStart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“Про</w:t>
        </w:r>
        <w:proofErr w:type="spellEnd"/>
        <w:r w:rsidRPr="00B979F7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 xml:space="preserve"> благоустрій населених пунктів”</w:t>
        </w:r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</w:t>
      </w:r>
      <w:r w:rsidR="00513FE5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="00513FE5"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виконавчий комітет ВИРІШИВ:</w:t>
      </w:r>
    </w:p>
    <w:p w:rsidR="00B979F7" w:rsidRDefault="00B979F7" w:rsidP="00B979F7">
      <w:pPr>
        <w:jc w:val="both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ind w:right="138"/>
        <w:jc w:val="both"/>
        <w:rPr>
          <w:lang w:val="uk-UA"/>
        </w:rPr>
      </w:pPr>
      <w:r>
        <w:rPr>
          <w:lang w:val="uk-UA"/>
        </w:rPr>
        <w:t xml:space="preserve">Надати дозвіл гр. </w:t>
      </w:r>
      <w:r w:rsidR="00440A31">
        <w:rPr>
          <w:lang w:val="uk-UA"/>
        </w:rPr>
        <w:t>Дудці Людмилі Миколаївні</w:t>
      </w:r>
      <w:r>
        <w:rPr>
          <w:lang w:val="uk-UA"/>
        </w:rPr>
        <w:t xml:space="preserve"> на порушення об’єкта благоустрою земельної ділянки по вул. </w:t>
      </w:r>
      <w:r w:rsidR="00440A31">
        <w:rPr>
          <w:lang w:val="uk-UA"/>
        </w:rPr>
        <w:t>Слободи</w:t>
      </w:r>
      <w:r>
        <w:rPr>
          <w:lang w:val="uk-UA"/>
        </w:rPr>
        <w:t xml:space="preserve">, </w:t>
      </w:r>
      <w:r w:rsidR="00440A31">
        <w:rPr>
          <w:lang w:val="uk-UA"/>
        </w:rPr>
        <w:t>6</w:t>
      </w:r>
      <w:r>
        <w:rPr>
          <w:lang w:val="uk-UA"/>
        </w:rPr>
        <w:t>9</w:t>
      </w:r>
      <w:r w:rsidR="00513FE5">
        <w:rPr>
          <w:lang w:val="uk-UA"/>
        </w:rPr>
        <w:t xml:space="preserve"> </w:t>
      </w:r>
      <w:r>
        <w:rPr>
          <w:lang w:val="uk-UA"/>
        </w:rPr>
        <w:t xml:space="preserve"> в м. Ічня, з метою проведення земляних робіт (проведення водопостачання)</w:t>
      </w:r>
      <w:r w:rsidR="00513FE5">
        <w:rPr>
          <w:lang w:val="uk-UA"/>
        </w:rPr>
        <w:t>,</w:t>
      </w:r>
      <w:r>
        <w:rPr>
          <w:lang w:val="uk-UA"/>
        </w:rPr>
        <w:t xml:space="preserve"> без порушення </w:t>
      </w:r>
      <w:r w:rsidR="00440A31">
        <w:rPr>
          <w:lang w:val="uk-UA"/>
        </w:rPr>
        <w:t>дорожнього</w:t>
      </w:r>
      <w:r>
        <w:rPr>
          <w:lang w:val="uk-UA"/>
        </w:rPr>
        <w:t xml:space="preserve"> по</w:t>
      </w:r>
      <w:r w:rsidR="00440A31">
        <w:rPr>
          <w:lang w:val="uk-UA"/>
        </w:rPr>
        <w:t>лотна</w:t>
      </w:r>
      <w:r>
        <w:rPr>
          <w:lang w:val="uk-UA"/>
        </w:rPr>
        <w:t>.</w:t>
      </w:r>
    </w:p>
    <w:p w:rsidR="00B979F7" w:rsidRDefault="00B979F7" w:rsidP="00B979F7">
      <w:pPr>
        <w:pStyle w:val="a3"/>
        <w:ind w:right="138"/>
        <w:jc w:val="both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Зобов’язати гр. </w:t>
      </w:r>
      <w:r w:rsidR="00440A31">
        <w:rPr>
          <w:lang w:val="uk-UA"/>
        </w:rPr>
        <w:t>Дудку Людмилу Миколаївну</w:t>
      </w:r>
      <w:r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B979F7" w:rsidRDefault="00B979F7" w:rsidP="00B979F7">
      <w:pPr>
        <w:pStyle w:val="a3"/>
        <w:rPr>
          <w:lang w:val="uk-UA"/>
        </w:rPr>
      </w:pPr>
    </w:p>
    <w:p w:rsidR="00B979F7" w:rsidRDefault="00B979F7" w:rsidP="00B979F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B979F7" w:rsidRDefault="00B979F7" w:rsidP="00B979F7">
      <w:pPr>
        <w:rPr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Pr="00513FE5" w:rsidRDefault="00440A31" w:rsidP="00B979F7">
      <w:pPr>
        <w:jc w:val="both"/>
        <w:rPr>
          <w:b/>
          <w:bCs/>
          <w:iCs/>
          <w:lang w:val="uk-UA"/>
        </w:rPr>
      </w:pPr>
      <w:r w:rsidRPr="00513FE5">
        <w:rPr>
          <w:b/>
          <w:lang w:val="uk-UA"/>
        </w:rPr>
        <w:t>Міський голова</w:t>
      </w:r>
      <w:r w:rsidR="00513FE5" w:rsidRPr="00513FE5">
        <w:rPr>
          <w:b/>
          <w:lang w:val="uk-UA"/>
        </w:rPr>
        <w:t xml:space="preserve">                                                                                           </w:t>
      </w:r>
      <w:r w:rsidRPr="00513FE5">
        <w:rPr>
          <w:b/>
          <w:lang w:val="uk-UA"/>
        </w:rPr>
        <w:t>О.</w:t>
      </w:r>
      <w:r w:rsidR="00513FE5" w:rsidRPr="00513FE5">
        <w:rPr>
          <w:b/>
          <w:lang w:val="uk-UA"/>
        </w:rPr>
        <w:t>В</w:t>
      </w:r>
      <w:r w:rsidR="00B979F7" w:rsidRPr="00513FE5">
        <w:rPr>
          <w:b/>
          <w:lang w:val="uk-UA"/>
        </w:rPr>
        <w:t xml:space="preserve">. </w:t>
      </w:r>
      <w:bookmarkStart w:id="0" w:name="_GoBack"/>
      <w:bookmarkEnd w:id="0"/>
      <w:proofErr w:type="spellStart"/>
      <w:r w:rsidR="00513FE5" w:rsidRPr="00513FE5">
        <w:rPr>
          <w:b/>
          <w:lang w:val="uk-UA"/>
        </w:rPr>
        <w:t>Бутурлим</w:t>
      </w:r>
      <w:proofErr w:type="spellEnd"/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tabs>
          <w:tab w:val="left" w:pos="1284"/>
        </w:tabs>
        <w:rPr>
          <w:b/>
          <w:lang w:val="uk-UA"/>
        </w:rPr>
      </w:pP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спеціаліствідділу житлово-комунального</w:t>
      </w:r>
    </w:p>
    <w:p w:rsidR="00B979F7" w:rsidRDefault="00B979F7" w:rsidP="00B979F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B979F7" w:rsidRDefault="00B979F7" w:rsidP="00B979F7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Ічнянської міської ради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jc w:val="both"/>
        <w:rPr>
          <w:lang w:val="uk-UA"/>
        </w:rPr>
      </w:pPr>
      <w:r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B979F7" w:rsidRDefault="00B979F7" w:rsidP="00B979F7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B979F7" w:rsidRDefault="00B979F7" w:rsidP="00B979F7">
      <w:pPr>
        <w:jc w:val="both"/>
        <w:rPr>
          <w:b/>
          <w:bCs/>
          <w:iCs/>
          <w:lang w:val="uk-UA"/>
        </w:rPr>
      </w:pP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B979F7" w:rsidRDefault="00B979F7" w:rsidP="00B979F7">
      <w:pPr>
        <w:jc w:val="both"/>
        <w:rPr>
          <w:bCs/>
          <w:iCs/>
          <w:lang w:val="uk-UA"/>
        </w:rPr>
      </w:pP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B979F7" w:rsidRDefault="00B979F7" w:rsidP="00B979F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B979F7" w:rsidRDefault="00B979F7" w:rsidP="00B979F7">
      <w:pPr>
        <w:jc w:val="both"/>
        <w:rPr>
          <w:bCs/>
          <w:iCs/>
          <w:lang w:val="uk-UA"/>
        </w:rPr>
      </w:pPr>
    </w:p>
    <w:p w:rsidR="00B979F7" w:rsidRDefault="00B979F7" w:rsidP="00B979F7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464D64" w:rsidRPr="00304ABE" w:rsidRDefault="00B979F7" w:rsidP="00B979F7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464D64" w:rsidRP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3CC"/>
    <w:rsid w:val="001808EC"/>
    <w:rsid w:val="00304ABE"/>
    <w:rsid w:val="00440A31"/>
    <w:rsid w:val="00464D64"/>
    <w:rsid w:val="00513FE5"/>
    <w:rsid w:val="00B40B94"/>
    <w:rsid w:val="00B979F7"/>
    <w:rsid w:val="00D673CC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2020-03-02T12:35:00Z</dcterms:created>
  <dcterms:modified xsi:type="dcterms:W3CDTF">2020-12-02T10:22:00Z</dcterms:modified>
</cp:coreProperties>
</file>